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C840" w14:textId="77777777" w:rsidR="00195288" w:rsidRDefault="00000000">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巢湖</w:t>
      </w:r>
      <w:proofErr w:type="gramStart"/>
      <w:r>
        <w:rPr>
          <w:rFonts w:ascii="Times New Roman" w:eastAsia="方正小标宋简体" w:hAnsi="Times New Roman" w:cs="Times New Roman" w:hint="eastAsia"/>
          <w:sz w:val="44"/>
          <w:szCs w:val="44"/>
        </w:rPr>
        <w:t>国元小额</w:t>
      </w:r>
      <w:proofErr w:type="gramEnd"/>
      <w:r>
        <w:rPr>
          <w:rFonts w:ascii="Times New Roman" w:eastAsia="方正小标宋简体" w:hAnsi="Times New Roman" w:cs="Times New Roman" w:hint="eastAsia"/>
          <w:sz w:val="44"/>
          <w:szCs w:val="44"/>
        </w:rPr>
        <w:t>贷款有限公司</w:t>
      </w:r>
    </w:p>
    <w:p w14:paraId="23B001B7" w14:textId="77777777" w:rsidR="00195288" w:rsidRDefault="00000000">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hint="eastAsia"/>
          <w:sz w:val="44"/>
          <w:szCs w:val="44"/>
        </w:rPr>
        <w:t>信息公开管理办法（试行）</w:t>
      </w:r>
    </w:p>
    <w:p w14:paraId="323E8161" w14:textId="77777777" w:rsidR="00195288" w:rsidRDefault="00000000">
      <w:pPr>
        <w:spacing w:line="560" w:lineRule="exact"/>
        <w:ind w:firstLineChars="200" w:firstLine="560"/>
        <w:rPr>
          <w:sz w:val="28"/>
          <w:szCs w:val="28"/>
        </w:rPr>
      </w:pPr>
      <w:r>
        <w:rPr>
          <w:rFonts w:hint="eastAsia"/>
          <w:sz w:val="28"/>
          <w:szCs w:val="28"/>
        </w:rPr>
        <w:t xml:space="preserve">              </w:t>
      </w:r>
      <w:r>
        <w:rPr>
          <w:rFonts w:ascii="楷体_GB2312" w:eastAsia="楷体_GB2312" w:hAnsi="楷体_GB2312" w:cs="楷体_GB2312" w:hint="eastAsia"/>
          <w:sz w:val="30"/>
          <w:szCs w:val="30"/>
        </w:rPr>
        <w:t xml:space="preserve"> </w:t>
      </w:r>
    </w:p>
    <w:p w14:paraId="22F62D0C" w14:textId="77777777" w:rsidR="0019528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  总  则</w:t>
      </w:r>
    </w:p>
    <w:p w14:paraId="592AF1C9" w14:textId="77777777" w:rsidR="00195288" w:rsidRDefault="00000000">
      <w:pPr>
        <w:spacing w:line="560" w:lineRule="exact"/>
        <w:ind w:firstLineChars="200" w:firstLine="643"/>
        <w:rPr>
          <w:rFonts w:ascii="仿宋" w:eastAsia="仿宋" w:hAnsi="仿宋"/>
          <w:sz w:val="32"/>
          <w:szCs w:val="32"/>
        </w:rPr>
      </w:pPr>
      <w:r>
        <w:rPr>
          <w:rFonts w:ascii="仿宋_GB2312" w:eastAsia="仿宋_GB2312" w:hAnsi="Arial" w:cs="Arial" w:hint="eastAsia"/>
          <w:b/>
          <w:bCs/>
          <w:kern w:val="0"/>
          <w:sz w:val="32"/>
          <w:szCs w:val="32"/>
        </w:rPr>
        <w:t xml:space="preserve">第一条  </w:t>
      </w:r>
      <w:r>
        <w:rPr>
          <w:rFonts w:ascii="仿宋_GB2312" w:eastAsia="仿宋_GB2312" w:hAnsi="Arial" w:cs="Arial" w:hint="eastAsia"/>
          <w:bCs/>
          <w:kern w:val="0"/>
          <w:sz w:val="32"/>
          <w:szCs w:val="32"/>
        </w:rPr>
        <w:t>为加强</w:t>
      </w:r>
      <w:r>
        <w:rPr>
          <w:rFonts w:ascii="仿宋" w:eastAsia="仿宋" w:hAnsi="仿宋" w:hint="eastAsia"/>
          <w:sz w:val="32"/>
          <w:szCs w:val="32"/>
        </w:rPr>
        <w:t>巢湖</w:t>
      </w:r>
      <w:proofErr w:type="gramStart"/>
      <w:r>
        <w:rPr>
          <w:rFonts w:ascii="仿宋" w:eastAsia="仿宋" w:hAnsi="仿宋" w:hint="eastAsia"/>
          <w:sz w:val="32"/>
          <w:szCs w:val="32"/>
        </w:rPr>
        <w:t>国元小额</w:t>
      </w:r>
      <w:proofErr w:type="gramEnd"/>
      <w:r>
        <w:rPr>
          <w:rFonts w:ascii="仿宋" w:eastAsia="仿宋" w:hAnsi="仿宋" w:hint="eastAsia"/>
          <w:sz w:val="32"/>
          <w:szCs w:val="32"/>
        </w:rPr>
        <w:t>贷款有限公司</w:t>
      </w:r>
      <w:r>
        <w:rPr>
          <w:rFonts w:ascii="Times New Roman" w:eastAsia="仿宋_GB2312" w:hAnsi="Times New Roman" w:hint="eastAsia"/>
          <w:sz w:val="32"/>
          <w:szCs w:val="32"/>
        </w:rPr>
        <w:t>（以下简称“公司”</w:t>
      </w:r>
      <w:r>
        <w:rPr>
          <w:rFonts w:ascii="Times New Roman" w:eastAsia="仿宋_GB2312" w:hAnsi="Times New Roman"/>
          <w:sz w:val="32"/>
          <w:szCs w:val="32"/>
        </w:rPr>
        <w:t>）</w:t>
      </w:r>
      <w:r>
        <w:rPr>
          <w:rFonts w:ascii="仿宋" w:eastAsia="仿宋" w:hAnsi="仿宋" w:hint="eastAsia"/>
          <w:sz w:val="32"/>
          <w:szCs w:val="32"/>
        </w:rPr>
        <w:t>信息公开工作</w:t>
      </w:r>
      <w:r>
        <w:rPr>
          <w:rFonts w:ascii="仿宋_GB2312" w:eastAsia="仿宋_GB2312" w:hAnsi="Arial" w:cs="Arial" w:hint="eastAsia"/>
          <w:bCs/>
          <w:kern w:val="0"/>
          <w:sz w:val="32"/>
          <w:szCs w:val="32"/>
        </w:rPr>
        <w:t>，</w:t>
      </w:r>
      <w:r>
        <w:rPr>
          <w:rFonts w:ascii="仿宋" w:eastAsia="仿宋" w:hAnsi="仿宋" w:hint="eastAsia"/>
          <w:sz w:val="32"/>
          <w:szCs w:val="32"/>
        </w:rPr>
        <w:t>依据《中华人民共和国政府信息公开条例》《安徽省政府信息公开办法》等国家有关法律法规和省国资委等各级主管部门关于信息公开工作的意见和要求，结合公司实际情况，制定本办法。</w:t>
      </w:r>
    </w:p>
    <w:p w14:paraId="5F8A9059" w14:textId="77777777" w:rsidR="00195288" w:rsidRDefault="00000000">
      <w:pPr>
        <w:spacing w:line="560" w:lineRule="exact"/>
        <w:ind w:firstLineChars="200" w:firstLine="643"/>
        <w:rPr>
          <w:rFonts w:ascii="仿宋_GB2312" w:eastAsia="仿宋_GB2312" w:hAnsi="Arial" w:cs="Arial"/>
          <w:bCs/>
          <w:strike/>
          <w:color w:val="FF0000"/>
          <w:kern w:val="0"/>
          <w:sz w:val="32"/>
          <w:szCs w:val="32"/>
        </w:rPr>
      </w:pPr>
      <w:r>
        <w:rPr>
          <w:rFonts w:ascii="仿宋_GB2312" w:eastAsia="仿宋_GB2312" w:hAnsi="Arial" w:cs="Arial" w:hint="eastAsia"/>
          <w:b/>
          <w:bCs/>
          <w:kern w:val="0"/>
          <w:sz w:val="32"/>
          <w:szCs w:val="32"/>
        </w:rPr>
        <w:t xml:space="preserve">第二条  </w:t>
      </w:r>
      <w:r>
        <w:rPr>
          <w:rFonts w:ascii="仿宋_GB2312" w:eastAsia="仿宋_GB2312" w:hAnsi="Arial" w:cs="Arial" w:hint="eastAsia"/>
          <w:bCs/>
          <w:kern w:val="0"/>
          <w:sz w:val="32"/>
          <w:szCs w:val="32"/>
        </w:rPr>
        <w:t>本办法所称“信息”是指公司在从事生产经营活动中形成的涉及公众切身利益的企业信息，以及法律法规明确规定应当公开的企业信息。</w:t>
      </w:r>
    </w:p>
    <w:p w14:paraId="61D0887D"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第三条</w:t>
      </w:r>
      <w:r>
        <w:rPr>
          <w:rFonts w:ascii="仿宋_GB2312" w:eastAsia="仿宋_GB2312" w:hAnsi="Arial" w:cs="Arial" w:hint="eastAsia"/>
          <w:bCs/>
          <w:kern w:val="0"/>
          <w:sz w:val="32"/>
          <w:szCs w:val="32"/>
        </w:rPr>
        <w:t xml:space="preserve">  信息公开应遵循下列基本原则：</w:t>
      </w:r>
    </w:p>
    <w:p w14:paraId="1810FB4E"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w:t>
      </w:r>
      <w:proofErr w:type="gramStart"/>
      <w:r>
        <w:rPr>
          <w:rFonts w:ascii="仿宋_GB2312" w:eastAsia="仿宋_GB2312" w:hAnsi="Arial" w:cs="Arial" w:hint="eastAsia"/>
          <w:bCs/>
          <w:kern w:val="0"/>
          <w:sz w:val="32"/>
          <w:szCs w:val="32"/>
        </w:rPr>
        <w:t>一</w:t>
      </w:r>
      <w:proofErr w:type="gramEnd"/>
      <w:r>
        <w:rPr>
          <w:rFonts w:ascii="仿宋_GB2312" w:eastAsia="仿宋_GB2312" w:hAnsi="Arial" w:cs="Arial" w:hint="eastAsia"/>
          <w:bCs/>
          <w:kern w:val="0"/>
          <w:sz w:val="32"/>
          <w:szCs w:val="32"/>
        </w:rPr>
        <w:t>)坚持依法合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。坚决遵守国家法律法规和上级主管单位相关规定，严格保护国家秘密、商业秘密和公司秘密安全，不得危及国家安全、公共安全、经济安全和社会稳定。</w:t>
      </w:r>
    </w:p>
    <w:p w14:paraId="5E859548"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(二)强化责任落实。公司按照“谁形成谁公开，谁公开谁负责</w:t>
      </w:r>
      <w:proofErr w:type="gramStart"/>
      <w:r>
        <w:rPr>
          <w:rFonts w:ascii="仿宋_GB2312" w:eastAsia="仿宋_GB2312" w:hAnsi="Arial" w:cs="Arial" w:hint="eastAsia"/>
          <w:bCs/>
          <w:kern w:val="0"/>
          <w:sz w:val="32"/>
          <w:szCs w:val="32"/>
        </w:rPr>
        <w:t>”</w:t>
      </w:r>
      <w:proofErr w:type="gramEnd"/>
      <w:r>
        <w:rPr>
          <w:rFonts w:ascii="仿宋_GB2312" w:eastAsia="仿宋_GB2312" w:hAnsi="Arial" w:cs="Arial" w:hint="eastAsia"/>
          <w:bCs/>
          <w:kern w:val="0"/>
          <w:sz w:val="32"/>
          <w:szCs w:val="32"/>
        </w:rPr>
        <w:t>的要求，拟公开信息的相关部门作为责任主体，对所公开的信息负责。</w:t>
      </w:r>
    </w:p>
    <w:p w14:paraId="45BCE2F7"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(三)确保真实准确。遵循公正、公平、便民、及时、准确的原则，确保公开的信息内容真实、数据准确、公开及时，不得有虚假记载、误导性陈述或者重大遗漏。</w:t>
      </w:r>
    </w:p>
    <w:p w14:paraId="7A5C0893" w14:textId="77777777" w:rsidR="00195288" w:rsidRDefault="00195288">
      <w:pPr>
        <w:spacing w:line="560" w:lineRule="exact"/>
        <w:jc w:val="center"/>
        <w:rPr>
          <w:rFonts w:ascii="仿宋_GB2312" w:eastAsia="仿宋_GB2312" w:hAnsi="Arial" w:cs="Arial"/>
          <w:b/>
          <w:bCs/>
          <w:kern w:val="0"/>
          <w:sz w:val="32"/>
          <w:szCs w:val="32"/>
        </w:rPr>
      </w:pPr>
    </w:p>
    <w:p w14:paraId="37C1F05B" w14:textId="77777777" w:rsidR="0019528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第二章  信息公开的职责分工</w:t>
      </w:r>
    </w:p>
    <w:p w14:paraId="262E9DC4"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lastRenderedPageBreak/>
        <w:t xml:space="preserve">第四条  </w:t>
      </w:r>
      <w:r>
        <w:rPr>
          <w:rFonts w:ascii="仿宋_GB2312" w:eastAsia="仿宋_GB2312" w:hAnsi="Arial" w:cs="Arial" w:hint="eastAsia"/>
          <w:bCs/>
          <w:kern w:val="0"/>
          <w:sz w:val="32"/>
          <w:szCs w:val="32"/>
        </w:rPr>
        <w:t>公司综合管理部门是信息公开工作的归口管理部门，主要职责包括：</w:t>
      </w:r>
    </w:p>
    <w:p w14:paraId="65671F59"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（一）制定公司信息公开管理相关制度规范;</w:t>
      </w:r>
    </w:p>
    <w:p w14:paraId="402A8D8C"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（二）组织和协调对拟公开信息的收集与汇总;</w:t>
      </w:r>
    </w:p>
    <w:p w14:paraId="3B850322"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（三）确定信息公开渠道和载体，统一对外发布信息;</w:t>
      </w:r>
    </w:p>
    <w:p w14:paraId="78D60FEE"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（四）对拟公开信息进行保密审查；</w:t>
      </w:r>
    </w:p>
    <w:p w14:paraId="472E22D5"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（五）跟踪信息公开工作的开展运行情况;</w:t>
      </w:r>
    </w:p>
    <w:p w14:paraId="4FFB2B81"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（六）负责信息公开相关文件、资料的管理;</w:t>
      </w:r>
    </w:p>
    <w:p w14:paraId="71C0E3CE"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（七）牵头开展公司信息公开相关的其他工作；</w:t>
      </w:r>
    </w:p>
    <w:p w14:paraId="0FF03DEA"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（八）负责信息公开意识形态安全审核、新闻宣传中涉及信息公开内容的审定工作。</w:t>
      </w:r>
    </w:p>
    <w:p w14:paraId="0E83F907"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第五条 </w:t>
      </w:r>
      <w:r>
        <w:rPr>
          <w:rFonts w:ascii="仿宋_GB2312" w:eastAsia="仿宋_GB2312" w:hAnsi="Arial" w:cs="Arial" w:hint="eastAsia"/>
          <w:bCs/>
          <w:kern w:val="0"/>
          <w:sz w:val="32"/>
          <w:szCs w:val="32"/>
        </w:rPr>
        <w:t>综合管理部门负责在相关信息公开渠道、发布载体设置信息公开专栏，按照规定目录进行信息发布工作。</w:t>
      </w:r>
    </w:p>
    <w:p w14:paraId="77F52BCD"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第六条  </w:t>
      </w:r>
      <w:proofErr w:type="gramStart"/>
      <w:r>
        <w:rPr>
          <w:rFonts w:ascii="仿宋_GB2312" w:eastAsia="仿宋_GB2312" w:hAnsi="Arial" w:cs="Arial" w:hint="eastAsia"/>
          <w:bCs/>
          <w:kern w:val="0"/>
          <w:sz w:val="32"/>
          <w:szCs w:val="32"/>
        </w:rPr>
        <w:t>风控部门</w:t>
      </w:r>
      <w:proofErr w:type="gramEnd"/>
      <w:r>
        <w:rPr>
          <w:rFonts w:ascii="仿宋_GB2312" w:eastAsia="仿宋_GB2312" w:hAnsi="Arial" w:cs="Arial" w:hint="eastAsia"/>
          <w:bCs/>
          <w:kern w:val="0"/>
          <w:sz w:val="32"/>
          <w:szCs w:val="32"/>
        </w:rPr>
        <w:t>负责信息公开的合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性审核工作，并为信息公开工作提供法律支持与服务。</w:t>
      </w:r>
    </w:p>
    <w:p w14:paraId="139E4266"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第七条</w:t>
      </w:r>
      <w:r>
        <w:rPr>
          <w:rFonts w:ascii="仿宋_GB2312" w:eastAsia="仿宋_GB2312" w:hAnsi="Arial" w:cs="Arial" w:hint="eastAsia"/>
          <w:bCs/>
          <w:kern w:val="0"/>
          <w:sz w:val="32"/>
          <w:szCs w:val="32"/>
        </w:rPr>
        <w:t xml:space="preserve">  公司相关部门是公司层面信息公开主体，负责提供、审核职责范围内的相关信息。</w:t>
      </w:r>
    </w:p>
    <w:p w14:paraId="3965FE53"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第八条</w:t>
      </w:r>
      <w:r>
        <w:rPr>
          <w:rFonts w:ascii="仿宋_GB2312" w:eastAsia="仿宋_GB2312" w:hAnsi="Arial" w:cs="Arial" w:hint="eastAsia"/>
          <w:bCs/>
          <w:kern w:val="0"/>
          <w:sz w:val="32"/>
          <w:szCs w:val="32"/>
        </w:rPr>
        <w:t xml:space="preserve">  由综合部门确定至少一名工作人员为信息公开工作联络人，具体负责信息公开工作的开展、协调和落实，解决和反映信息公开工作中遇到的问题和困难。</w:t>
      </w:r>
    </w:p>
    <w:p w14:paraId="18DA83A2" w14:textId="77777777" w:rsidR="00195288" w:rsidRDefault="00195288">
      <w:pPr>
        <w:spacing w:line="560" w:lineRule="exact"/>
        <w:ind w:firstLineChars="200" w:firstLine="640"/>
        <w:rPr>
          <w:rFonts w:ascii="仿宋_GB2312" w:eastAsia="仿宋_GB2312" w:hAnsi="Arial" w:cs="Arial"/>
          <w:bCs/>
          <w:kern w:val="0"/>
          <w:sz w:val="32"/>
          <w:szCs w:val="32"/>
        </w:rPr>
      </w:pPr>
    </w:p>
    <w:p w14:paraId="11F88A4A" w14:textId="77777777" w:rsidR="0019528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  信息公开的范围</w:t>
      </w:r>
    </w:p>
    <w:p w14:paraId="06DDE159"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第九条  </w:t>
      </w:r>
      <w:r>
        <w:rPr>
          <w:rFonts w:ascii="仿宋_GB2312" w:eastAsia="仿宋_GB2312" w:hAnsi="Arial" w:cs="Arial" w:hint="eastAsia"/>
          <w:bCs/>
          <w:kern w:val="0"/>
          <w:sz w:val="32"/>
          <w:szCs w:val="32"/>
        </w:rPr>
        <w:t>信息公开内容依照《安徽省属企业信息公开基本目录规范》等文件要求确定。具体包括以下内容：</w:t>
      </w:r>
    </w:p>
    <w:p w14:paraId="091ACA1C"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lastRenderedPageBreak/>
        <w:t>（一）企业简介、机构领导等企业信息；</w:t>
      </w:r>
    </w:p>
    <w:p w14:paraId="63C83F2E"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（二）企业经营情况、国有资产保值增值、财务状况等经济信息；</w:t>
      </w:r>
    </w:p>
    <w:p w14:paraId="142CAB98"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（三）重大决策、重大人事任免、重大项目安排、大额资金运作等“三重一大”事项；</w:t>
      </w:r>
    </w:p>
    <w:p w14:paraId="10BF9E91"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（四）企业社会责任履行情况；</w:t>
      </w:r>
    </w:p>
    <w:p w14:paraId="2232EAEF"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（五）有关部门依法要求公开的监督检查问题整改落实情况；</w:t>
      </w:r>
    </w:p>
    <w:p w14:paraId="166B8687"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（六）企业党建信息；</w:t>
      </w:r>
    </w:p>
    <w:p w14:paraId="3614A942"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（七）其他依照法律法规规定应当主动公开的信息。</w:t>
      </w:r>
    </w:p>
    <w:p w14:paraId="51AE1601"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第十条</w:t>
      </w:r>
      <w:r>
        <w:rPr>
          <w:rFonts w:ascii="仿宋_GB2312" w:eastAsia="仿宋_GB2312" w:hAnsi="Arial" w:cs="Arial" w:hint="eastAsia"/>
          <w:bCs/>
          <w:kern w:val="0"/>
          <w:sz w:val="32"/>
          <w:szCs w:val="32"/>
        </w:rPr>
        <w:t xml:space="preserve">  下列信息不予公开：</w:t>
      </w:r>
    </w:p>
    <w:p w14:paraId="1E8EF3B7"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（一）涉及国家秘密、商业秘密和个人隐私的信息；</w:t>
      </w:r>
    </w:p>
    <w:p w14:paraId="6D2874AA"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（二）公开后可能会影响检查、调查、取证等执法活动的信息；</w:t>
      </w:r>
    </w:p>
    <w:p w14:paraId="44109F02"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（三）公司与相关方达成保密协议式条款的约定信息；</w:t>
      </w:r>
    </w:p>
    <w:p w14:paraId="4CB0F64E"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（四）其他法律、行政法规规定不予公开的信息。</w:t>
      </w:r>
    </w:p>
    <w:p w14:paraId="3BE5DB5D"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第十一条</w:t>
      </w:r>
      <w:r>
        <w:rPr>
          <w:rFonts w:ascii="仿宋_GB2312" w:eastAsia="仿宋_GB2312" w:hAnsi="Arial" w:cs="Arial" w:hint="eastAsia"/>
          <w:bCs/>
          <w:kern w:val="0"/>
          <w:sz w:val="32"/>
          <w:szCs w:val="32"/>
        </w:rPr>
        <w:t xml:space="preserve">  拟公开的信息属于下列情形之一的，应当与相关单位进行沟通、确认，保证发布的信息准确一致：</w:t>
      </w:r>
    </w:p>
    <w:p w14:paraId="7C1D4E22"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（一）为保障上市公司信息披露合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性，涉及上市公司体系内资产的拟公开信息，应当与该上市公司确认后再公开；</w:t>
      </w:r>
    </w:p>
    <w:p w14:paraId="0B4B55E8"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（二）拟发布的信息依照国家有关规定，需要批准的而未经批准不得发布；需征得有关机构同意的，未经同意不得发布。</w:t>
      </w:r>
    </w:p>
    <w:p w14:paraId="642B59F4" w14:textId="77777777" w:rsidR="00195288" w:rsidRDefault="00195288">
      <w:pPr>
        <w:spacing w:line="560" w:lineRule="exact"/>
        <w:ind w:firstLineChars="200" w:firstLine="640"/>
        <w:rPr>
          <w:rFonts w:ascii="仿宋_GB2312" w:eastAsia="仿宋_GB2312" w:hAnsi="Arial" w:cs="Arial"/>
          <w:bCs/>
          <w:kern w:val="0"/>
          <w:sz w:val="32"/>
          <w:szCs w:val="32"/>
        </w:rPr>
      </w:pPr>
    </w:p>
    <w:p w14:paraId="6E26DA14" w14:textId="77777777" w:rsidR="0019528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lastRenderedPageBreak/>
        <w:t>第四章  信息公开的方式和程序</w:t>
      </w:r>
    </w:p>
    <w:p w14:paraId="63891571" w14:textId="37E7D7F4"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第十二条</w:t>
      </w:r>
      <w:r w:rsidR="00B266A7">
        <w:rPr>
          <w:rFonts w:ascii="仿宋_GB2312" w:eastAsia="仿宋_GB2312" w:hAnsi="Arial" w:cs="Arial" w:hint="eastAsia"/>
          <w:b/>
          <w:bCs/>
          <w:kern w:val="0"/>
          <w:sz w:val="32"/>
          <w:szCs w:val="32"/>
        </w:rPr>
        <w:t xml:space="preserve"> </w:t>
      </w:r>
      <w:r w:rsidR="00B266A7">
        <w:rPr>
          <w:rFonts w:ascii="仿宋_GB2312" w:eastAsia="仿宋_GB2312" w:hAnsi="Arial" w:cs="Arial"/>
          <w:b/>
          <w:bCs/>
          <w:kern w:val="0"/>
          <w:sz w:val="32"/>
          <w:szCs w:val="32"/>
        </w:rPr>
        <w:t xml:space="preserve"> </w:t>
      </w:r>
      <w:r>
        <w:rPr>
          <w:rFonts w:ascii="仿宋_GB2312" w:eastAsia="仿宋_GB2312" w:hAnsi="Arial" w:cs="Arial" w:hint="eastAsia"/>
          <w:bCs/>
          <w:kern w:val="0"/>
          <w:sz w:val="32"/>
          <w:szCs w:val="32"/>
        </w:rPr>
        <w:t>安徽国元投资有限责任公司</w:t>
      </w:r>
      <w:r w:rsidR="00B266A7">
        <w:rPr>
          <w:rFonts w:ascii="仿宋_GB2312" w:eastAsia="仿宋_GB2312" w:hAnsi="Arial" w:cs="Arial" w:hint="eastAsia"/>
          <w:bCs/>
          <w:kern w:val="0"/>
          <w:sz w:val="32"/>
          <w:szCs w:val="32"/>
        </w:rPr>
        <w:t>官方网站</w:t>
      </w:r>
      <w:r>
        <w:rPr>
          <w:rFonts w:ascii="仿宋_GB2312" w:eastAsia="仿宋_GB2312" w:hAnsi="Arial" w:cs="Arial" w:hint="eastAsia"/>
          <w:bCs/>
          <w:kern w:val="0"/>
          <w:sz w:val="32"/>
          <w:szCs w:val="32"/>
        </w:rPr>
        <w:t>是企业信息公开的主要载体，根据需要和</w:t>
      </w:r>
      <w:proofErr w:type="gramStart"/>
      <w:r>
        <w:rPr>
          <w:rFonts w:ascii="仿宋_GB2312" w:eastAsia="仿宋_GB2312" w:hAnsi="Arial" w:cs="Arial" w:hint="eastAsia"/>
          <w:bCs/>
          <w:kern w:val="0"/>
          <w:sz w:val="32"/>
          <w:szCs w:val="32"/>
        </w:rPr>
        <w:t>拟公开</w:t>
      </w:r>
      <w:proofErr w:type="gramEnd"/>
      <w:r>
        <w:rPr>
          <w:rFonts w:ascii="仿宋_GB2312" w:eastAsia="仿宋_GB2312" w:hAnsi="Arial" w:cs="Arial" w:hint="eastAsia"/>
          <w:bCs/>
          <w:kern w:val="0"/>
          <w:sz w:val="32"/>
          <w:szCs w:val="32"/>
        </w:rPr>
        <w:t>信息性质还可通过 “两微一端”（如有）、企业信息公示、社会责任报告发布、新闻宣传等多种方式，进行企业信息公开。</w:t>
      </w:r>
    </w:p>
    <w:p w14:paraId="1D088AB6" w14:textId="77777777" w:rsidR="00195288" w:rsidRDefault="00000000">
      <w:pPr>
        <w:spacing w:line="560" w:lineRule="exact"/>
        <w:ind w:firstLineChars="200" w:firstLine="643"/>
        <w:jc w:val="left"/>
        <w:rPr>
          <w:rFonts w:ascii="黑体" w:eastAsia="黑体" w:hAnsi="黑体" w:cs="Arial"/>
          <w:bCs/>
          <w:kern w:val="0"/>
          <w:sz w:val="32"/>
          <w:szCs w:val="32"/>
        </w:rPr>
      </w:pPr>
      <w:r>
        <w:rPr>
          <w:rFonts w:ascii="仿宋_GB2312" w:eastAsia="仿宋_GB2312" w:hAnsi="Arial" w:cs="Arial" w:hint="eastAsia"/>
          <w:b/>
          <w:bCs/>
          <w:kern w:val="0"/>
          <w:sz w:val="32"/>
          <w:szCs w:val="32"/>
        </w:rPr>
        <w:t>第十三条</w:t>
      </w:r>
      <w:r>
        <w:rPr>
          <w:rFonts w:ascii="仿宋_GB2312" w:eastAsia="仿宋_GB2312" w:hAnsi="Arial" w:cs="Arial" w:hint="eastAsia"/>
          <w:bCs/>
          <w:kern w:val="0"/>
          <w:sz w:val="32"/>
          <w:szCs w:val="32"/>
        </w:rPr>
        <w:t xml:space="preserve">  信息公开主体负责对所公开的信息进行更新。若公开信息发生变更，要按照相关规定及时更新，原则上每年进行一次全面审核。</w:t>
      </w:r>
    </w:p>
    <w:p w14:paraId="6BBE28DA" w14:textId="77777777" w:rsidR="0019528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  信息公开的监督与保障</w:t>
      </w:r>
    </w:p>
    <w:p w14:paraId="793230FF"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第十四条  </w:t>
      </w:r>
      <w:r>
        <w:rPr>
          <w:rFonts w:ascii="仿宋_GB2312" w:eastAsia="仿宋_GB2312" w:hAnsi="Arial" w:cs="Arial" w:hint="eastAsia"/>
          <w:bCs/>
          <w:kern w:val="0"/>
          <w:sz w:val="32"/>
          <w:szCs w:val="32"/>
        </w:rPr>
        <w:t>有下列情形之一的，由公司责令改正;情节严重的，对相关责任人员依法、依纪</w:t>
      </w:r>
      <w:proofErr w:type="gramStart"/>
      <w:r>
        <w:rPr>
          <w:rFonts w:ascii="仿宋_GB2312" w:eastAsia="仿宋_GB2312" w:hAnsi="Arial" w:cs="Arial" w:hint="eastAsia"/>
          <w:bCs/>
          <w:kern w:val="0"/>
          <w:sz w:val="32"/>
          <w:szCs w:val="32"/>
        </w:rPr>
        <w:t>作出</w:t>
      </w:r>
      <w:proofErr w:type="gramEnd"/>
      <w:r>
        <w:rPr>
          <w:rFonts w:ascii="仿宋_GB2312" w:eastAsia="仿宋_GB2312" w:hAnsi="Arial" w:cs="Arial" w:hint="eastAsia"/>
          <w:bCs/>
          <w:kern w:val="0"/>
          <w:sz w:val="32"/>
          <w:szCs w:val="32"/>
        </w:rPr>
        <w:t>处理:</w:t>
      </w:r>
    </w:p>
    <w:p w14:paraId="158EA5F1"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（一）未经公司批准私自对外公开企业信息的；</w:t>
      </w:r>
    </w:p>
    <w:p w14:paraId="1C80D968"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（二）公开的信息有虚假记载、误导性陈述或重大遗漏的；</w:t>
      </w:r>
    </w:p>
    <w:p w14:paraId="16212FDE" w14:textId="77777777" w:rsidR="00195288" w:rsidRDefault="00000000">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（三）违反国家和安徽省有关法律法规和本办法规定的其他行为。</w:t>
      </w:r>
    </w:p>
    <w:p w14:paraId="12361D43"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第十五条</w:t>
      </w:r>
      <w:r>
        <w:rPr>
          <w:rFonts w:ascii="仿宋_GB2312" w:eastAsia="仿宋_GB2312" w:hAnsi="Arial" w:cs="Arial" w:hint="eastAsia"/>
          <w:bCs/>
          <w:kern w:val="0"/>
          <w:sz w:val="32"/>
          <w:szCs w:val="32"/>
        </w:rPr>
        <w:t xml:space="preserve">  信息公开工作所需经费纳入公司年度预算中予以统筹保障。</w:t>
      </w:r>
    </w:p>
    <w:p w14:paraId="410D3D00"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第十六条  </w:t>
      </w:r>
      <w:r>
        <w:rPr>
          <w:rFonts w:ascii="仿宋_GB2312" w:eastAsia="仿宋_GB2312" w:hAnsi="Arial" w:cs="Arial" w:hint="eastAsia"/>
          <w:bCs/>
          <w:kern w:val="0"/>
          <w:sz w:val="32"/>
          <w:szCs w:val="32"/>
        </w:rPr>
        <w:t>要加强信息公开的舆情监测、收集和处置工作，一旦发现因信息公开引起的重大舆情反应，应及时报告，并采取措施及时妥善处理。</w:t>
      </w:r>
    </w:p>
    <w:p w14:paraId="33EA028A" w14:textId="77777777" w:rsidR="00195288" w:rsidRDefault="00195288">
      <w:pPr>
        <w:spacing w:line="560" w:lineRule="exact"/>
        <w:ind w:firstLineChars="200" w:firstLine="640"/>
        <w:rPr>
          <w:rFonts w:ascii="仿宋_GB2312" w:eastAsia="仿宋_GB2312" w:hAnsi="Arial" w:cs="Arial"/>
          <w:bCs/>
          <w:kern w:val="0"/>
          <w:sz w:val="32"/>
          <w:szCs w:val="32"/>
        </w:rPr>
      </w:pPr>
    </w:p>
    <w:p w14:paraId="3370444C" w14:textId="77777777" w:rsidR="00195288" w:rsidRDefault="00000000">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  附  则</w:t>
      </w:r>
    </w:p>
    <w:p w14:paraId="74F8DB1E"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 xml:space="preserve">第十七条  </w:t>
      </w:r>
      <w:r>
        <w:rPr>
          <w:rFonts w:ascii="仿宋_GB2312" w:eastAsia="仿宋_GB2312" w:hAnsi="Arial" w:cs="Arial" w:hint="eastAsia"/>
          <w:bCs/>
          <w:kern w:val="0"/>
          <w:sz w:val="32"/>
          <w:szCs w:val="32"/>
        </w:rPr>
        <w:t>本办法由公司综合部门负责解释。</w:t>
      </w:r>
    </w:p>
    <w:p w14:paraId="09FB00FE" w14:textId="77777777" w:rsidR="00195288" w:rsidRDefault="00000000">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lastRenderedPageBreak/>
        <w:t>第十八条</w:t>
      </w:r>
      <w:r>
        <w:rPr>
          <w:rFonts w:ascii="仿宋_GB2312" w:eastAsia="仿宋_GB2312" w:hAnsi="Arial" w:cs="Arial" w:hint="eastAsia"/>
          <w:bCs/>
          <w:kern w:val="0"/>
          <w:sz w:val="32"/>
          <w:szCs w:val="32"/>
        </w:rPr>
        <w:t xml:space="preserve">  本办法自印发之日起施行。</w:t>
      </w:r>
    </w:p>
    <w:p w14:paraId="7D61C3BF" w14:textId="77777777" w:rsidR="00195288" w:rsidRDefault="00195288">
      <w:pPr>
        <w:spacing w:line="560" w:lineRule="exact"/>
        <w:ind w:firstLineChars="200" w:firstLine="640"/>
        <w:rPr>
          <w:rFonts w:ascii="仿宋_GB2312" w:eastAsia="仿宋_GB2312" w:hAnsi="Arial" w:cs="Arial"/>
          <w:bCs/>
          <w:kern w:val="0"/>
          <w:sz w:val="32"/>
          <w:szCs w:val="32"/>
        </w:rPr>
      </w:pPr>
    </w:p>
    <w:p w14:paraId="2A9F6E6C" w14:textId="77777777" w:rsidR="00195288" w:rsidRDefault="00195288">
      <w:pPr>
        <w:spacing w:line="560" w:lineRule="exact"/>
        <w:rPr>
          <w:rFonts w:ascii="方正小标宋简体" w:eastAsia="方正小标宋简体"/>
          <w:sz w:val="44"/>
          <w:szCs w:val="32"/>
        </w:rPr>
      </w:pPr>
    </w:p>
    <w:sectPr w:rsidR="0019528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47E3" w14:textId="77777777" w:rsidR="00B27FF2" w:rsidRDefault="00B27FF2">
      <w:r>
        <w:separator/>
      </w:r>
    </w:p>
  </w:endnote>
  <w:endnote w:type="continuationSeparator" w:id="0">
    <w:p w14:paraId="76FB6574" w14:textId="77777777" w:rsidR="00B27FF2" w:rsidRDefault="00B2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15032"/>
    </w:sdtPr>
    <w:sdtContent>
      <w:p w14:paraId="28A4B01F" w14:textId="77777777" w:rsidR="00195288" w:rsidRDefault="00000000">
        <w:pPr>
          <w:pStyle w:val="a7"/>
          <w:jc w:val="center"/>
        </w:pPr>
        <w:r>
          <w:fldChar w:fldCharType="begin"/>
        </w:r>
        <w:r>
          <w:instrText xml:space="preserve"> PAGE   \* MERGEFORMAT </w:instrText>
        </w:r>
        <w:r>
          <w:fldChar w:fldCharType="separate"/>
        </w:r>
        <w:r>
          <w:rPr>
            <w:lang w:val="zh-CN"/>
          </w:rPr>
          <w:t>5</w:t>
        </w:r>
        <w:r>
          <w:rPr>
            <w:lang w:val="zh-CN"/>
          </w:rPr>
          <w:fldChar w:fldCharType="end"/>
        </w:r>
      </w:p>
    </w:sdtContent>
  </w:sdt>
  <w:p w14:paraId="510560F0" w14:textId="77777777" w:rsidR="00195288" w:rsidRDefault="001952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A8ED" w14:textId="77777777" w:rsidR="00B27FF2" w:rsidRDefault="00B27FF2">
      <w:r>
        <w:separator/>
      </w:r>
    </w:p>
  </w:footnote>
  <w:footnote w:type="continuationSeparator" w:id="0">
    <w:p w14:paraId="1E04708D" w14:textId="77777777" w:rsidR="00B27FF2" w:rsidRDefault="00B27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YyYzVkMzVlMWUxNGU4ZTlmZTU5MDYxOTVjYmUxNjAifQ=="/>
  </w:docVars>
  <w:rsids>
    <w:rsidRoot w:val="0005684A"/>
    <w:rsid w:val="00006E7D"/>
    <w:rsid w:val="00020B57"/>
    <w:rsid w:val="0005684A"/>
    <w:rsid w:val="0007406D"/>
    <w:rsid w:val="0007518B"/>
    <w:rsid w:val="00076C5A"/>
    <w:rsid w:val="00093E65"/>
    <w:rsid w:val="000C0C42"/>
    <w:rsid w:val="000E004C"/>
    <w:rsid w:val="00117E54"/>
    <w:rsid w:val="0015412D"/>
    <w:rsid w:val="00170392"/>
    <w:rsid w:val="0017089D"/>
    <w:rsid w:val="0018198A"/>
    <w:rsid w:val="00192CFC"/>
    <w:rsid w:val="00195288"/>
    <w:rsid w:val="001B5E6A"/>
    <w:rsid w:val="001F7274"/>
    <w:rsid w:val="00200B86"/>
    <w:rsid w:val="002040A7"/>
    <w:rsid w:val="002263C9"/>
    <w:rsid w:val="002461DD"/>
    <w:rsid w:val="00267FC4"/>
    <w:rsid w:val="002D1E1E"/>
    <w:rsid w:val="002F236E"/>
    <w:rsid w:val="00355CE2"/>
    <w:rsid w:val="00397835"/>
    <w:rsid w:val="003C508E"/>
    <w:rsid w:val="003E650F"/>
    <w:rsid w:val="004009F6"/>
    <w:rsid w:val="00443532"/>
    <w:rsid w:val="00443B6D"/>
    <w:rsid w:val="00450AE8"/>
    <w:rsid w:val="004636B9"/>
    <w:rsid w:val="00474C04"/>
    <w:rsid w:val="00524603"/>
    <w:rsid w:val="00574450"/>
    <w:rsid w:val="005850C1"/>
    <w:rsid w:val="005F38D5"/>
    <w:rsid w:val="00632E14"/>
    <w:rsid w:val="006500A9"/>
    <w:rsid w:val="00662E9F"/>
    <w:rsid w:val="006923A6"/>
    <w:rsid w:val="006B1CD1"/>
    <w:rsid w:val="006D2BA1"/>
    <w:rsid w:val="00723693"/>
    <w:rsid w:val="00775C69"/>
    <w:rsid w:val="00942874"/>
    <w:rsid w:val="00943762"/>
    <w:rsid w:val="00964E52"/>
    <w:rsid w:val="00985A41"/>
    <w:rsid w:val="00A03EBD"/>
    <w:rsid w:val="00A5383F"/>
    <w:rsid w:val="00A90390"/>
    <w:rsid w:val="00A93B49"/>
    <w:rsid w:val="00AA5E05"/>
    <w:rsid w:val="00AC54C7"/>
    <w:rsid w:val="00AF2468"/>
    <w:rsid w:val="00B02E4F"/>
    <w:rsid w:val="00B0431F"/>
    <w:rsid w:val="00B0455D"/>
    <w:rsid w:val="00B266A7"/>
    <w:rsid w:val="00B27FF2"/>
    <w:rsid w:val="00B74E48"/>
    <w:rsid w:val="00BA36A6"/>
    <w:rsid w:val="00BA58FB"/>
    <w:rsid w:val="00C037F0"/>
    <w:rsid w:val="00C10CD3"/>
    <w:rsid w:val="00C17A54"/>
    <w:rsid w:val="00C361D9"/>
    <w:rsid w:val="00C7193A"/>
    <w:rsid w:val="00C80720"/>
    <w:rsid w:val="00C81656"/>
    <w:rsid w:val="00C82C9D"/>
    <w:rsid w:val="00CA5218"/>
    <w:rsid w:val="00CC757D"/>
    <w:rsid w:val="00D04034"/>
    <w:rsid w:val="00D13157"/>
    <w:rsid w:val="00D274E1"/>
    <w:rsid w:val="00DA56B6"/>
    <w:rsid w:val="00DD4BBF"/>
    <w:rsid w:val="00DE603A"/>
    <w:rsid w:val="00E14F11"/>
    <w:rsid w:val="00E16EE3"/>
    <w:rsid w:val="00E24E5E"/>
    <w:rsid w:val="00E939B0"/>
    <w:rsid w:val="00E942FC"/>
    <w:rsid w:val="00EA3C25"/>
    <w:rsid w:val="00EA478A"/>
    <w:rsid w:val="00EC3B83"/>
    <w:rsid w:val="00ED287A"/>
    <w:rsid w:val="00F044A3"/>
    <w:rsid w:val="00F54D96"/>
    <w:rsid w:val="00F9486B"/>
    <w:rsid w:val="00FB0149"/>
    <w:rsid w:val="00FC266A"/>
    <w:rsid w:val="00FD6AAA"/>
    <w:rsid w:val="03EC24F6"/>
    <w:rsid w:val="044827D5"/>
    <w:rsid w:val="05281199"/>
    <w:rsid w:val="0E71641A"/>
    <w:rsid w:val="0EF34AB0"/>
    <w:rsid w:val="0F6E545E"/>
    <w:rsid w:val="160C7839"/>
    <w:rsid w:val="1E7F4B39"/>
    <w:rsid w:val="1F1442A6"/>
    <w:rsid w:val="264D28BD"/>
    <w:rsid w:val="2E63592A"/>
    <w:rsid w:val="31AA32BB"/>
    <w:rsid w:val="341D7B91"/>
    <w:rsid w:val="3C0D41F3"/>
    <w:rsid w:val="3D1F1DB6"/>
    <w:rsid w:val="3D91318F"/>
    <w:rsid w:val="3EDB63F2"/>
    <w:rsid w:val="3FEC556C"/>
    <w:rsid w:val="4124436F"/>
    <w:rsid w:val="43CB1019"/>
    <w:rsid w:val="441101DC"/>
    <w:rsid w:val="44787175"/>
    <w:rsid w:val="4A6766A0"/>
    <w:rsid w:val="4D994CFB"/>
    <w:rsid w:val="51206DA9"/>
    <w:rsid w:val="51BF4329"/>
    <w:rsid w:val="51E24026"/>
    <w:rsid w:val="553B4FCF"/>
    <w:rsid w:val="585F1909"/>
    <w:rsid w:val="590D5D3B"/>
    <w:rsid w:val="5BF01B65"/>
    <w:rsid w:val="66254723"/>
    <w:rsid w:val="66EB5D3D"/>
    <w:rsid w:val="683E2938"/>
    <w:rsid w:val="6BAE3435"/>
    <w:rsid w:val="6F670FD3"/>
    <w:rsid w:val="71096180"/>
    <w:rsid w:val="716F2D8B"/>
    <w:rsid w:val="71C20E54"/>
    <w:rsid w:val="72E13808"/>
    <w:rsid w:val="7512044A"/>
    <w:rsid w:val="75CC6FF0"/>
    <w:rsid w:val="75E25897"/>
    <w:rsid w:val="776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7842"/>
  <w15:docId w15:val="{013BCD4B-26C7-4738-B44A-B0233906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7"/>
    <w:uiPriority w:val="99"/>
    <w:unhideWhenUsed/>
    <w:qFormat/>
    <w:pPr>
      <w:spacing w:after="0"/>
      <w:ind w:leftChars="0" w:left="0" w:firstLineChars="200" w:firstLine="420"/>
    </w:pPr>
    <w:rPr>
      <w:rFonts w:ascii="Arial" w:eastAsia="仿宋_GB2312" w:hAnsi="Arial"/>
      <w:sz w:val="28"/>
    </w:r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pPr>
      <w:snapToGrid w:val="0"/>
    </w:pPr>
    <w:rPr>
      <w:rFonts w:ascii="Arial" w:hAnsi="Arial" w:cs="Arial"/>
    </w:rPr>
  </w:style>
  <w:style w:type="paragraph" w:styleId="7">
    <w:name w:val="index 7"/>
    <w:basedOn w:val="a"/>
    <w:next w:val="a"/>
    <w:qFormat/>
    <w:pPr>
      <w:ind w:left="25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paragraph" w:styleId="ac">
    <w:name w:val="Revision"/>
    <w:hidden/>
    <w:uiPriority w:val="99"/>
    <w:semiHidden/>
    <w:rsid w:val="00093E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金 晨</cp:lastModifiedBy>
  <cp:revision>88</cp:revision>
  <cp:lastPrinted>2022-10-31T08:19:00Z</cp:lastPrinted>
  <dcterms:created xsi:type="dcterms:W3CDTF">2022-10-28T03:03:00Z</dcterms:created>
  <dcterms:modified xsi:type="dcterms:W3CDTF">2022-11-04T05:53:00Z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E4E3064DC28B4CAB8D29624878035624</vt:lpwstr>
  </property>
</Properties>
</file>