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安徽省股权服务</w:t>
      </w:r>
      <w:r>
        <w:rPr>
          <w:rFonts w:hint="eastAsia" w:ascii="方正小标宋_GBK" w:hAnsi="方正小标宋_GBK" w:eastAsia="方正小标宋_GBK" w:cs="方正小标宋_GBK"/>
          <w:sz w:val="44"/>
          <w:szCs w:val="44"/>
          <w:lang w:val="en-US" w:eastAsia="zh-CN"/>
        </w:rPr>
        <w:t>亳州资本运营中心有限责任公司</w:t>
      </w:r>
      <w:r>
        <w:rPr>
          <w:rFonts w:hint="eastAsia" w:ascii="方正小标宋_GBK" w:hAnsi="方正小标宋_GBK" w:eastAsia="方正小标宋_GBK" w:cs="方正小标宋_GBK"/>
          <w:sz w:val="44"/>
          <w:szCs w:val="44"/>
        </w:rPr>
        <w:t>信息公开管理办法（试行）</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第一条</w:t>
      </w:r>
      <w:r>
        <w:rPr>
          <w:rFonts w:hint="eastAsia" w:ascii="仿宋" w:hAnsi="仿宋" w:eastAsia="仿宋" w:cs="仿宋"/>
          <w:sz w:val="32"/>
          <w:szCs w:val="32"/>
        </w:rPr>
        <w:t xml:space="preserve">  为加强安徽省股权服务</w:t>
      </w:r>
      <w:r>
        <w:rPr>
          <w:rFonts w:hint="eastAsia" w:ascii="仿宋" w:hAnsi="仿宋" w:eastAsia="仿宋" w:cs="仿宋"/>
          <w:sz w:val="32"/>
          <w:szCs w:val="32"/>
          <w:lang w:val="en-US" w:eastAsia="zh-CN"/>
        </w:rPr>
        <w:t>亳州资本运营中心有限责任公司</w:t>
      </w:r>
      <w:r>
        <w:rPr>
          <w:rFonts w:hint="eastAsia" w:ascii="仿宋" w:hAnsi="仿宋" w:eastAsia="仿宋" w:cs="仿宋"/>
          <w:sz w:val="32"/>
          <w:szCs w:val="32"/>
        </w:rPr>
        <w:t>（以下简称“中心”）信息公开工作，打造阳光国企，依据《中华人民共和国政府信息公开条例》《安徽省政府信息公开办法》等国家有关法律法规和省国资委等上级主管部门关于信息公开工作的意见和要求，结合公司实际情况，制定本办法。</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第二条</w:t>
      </w:r>
      <w:r>
        <w:rPr>
          <w:rFonts w:hint="eastAsia" w:ascii="仿宋" w:hAnsi="仿宋" w:eastAsia="仿宋" w:cs="仿宋"/>
          <w:sz w:val="32"/>
          <w:szCs w:val="32"/>
        </w:rPr>
        <w:t xml:space="preserve">  本办法所称“信息”是指公司在从事生产经营活动中形成的涉及公众切身利益的企业信息，以及法律法规明确规定应当公开的企业信息。</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第三条</w:t>
      </w:r>
      <w:r>
        <w:rPr>
          <w:rFonts w:hint="eastAsia" w:ascii="仿宋" w:hAnsi="仿宋" w:eastAsia="仿宋" w:cs="仿宋"/>
          <w:sz w:val="32"/>
          <w:szCs w:val="32"/>
        </w:rPr>
        <w:t xml:space="preserve">  本办法适用于公司各部门。</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第四条</w:t>
      </w:r>
      <w:r>
        <w:rPr>
          <w:rFonts w:hint="eastAsia" w:ascii="仿宋" w:hAnsi="仿宋" w:eastAsia="仿宋" w:cs="仿宋"/>
          <w:sz w:val="32"/>
          <w:szCs w:val="32"/>
        </w:rPr>
        <w:t xml:space="preserve">  信息公开应遵循下列基本原则：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(二)强化责任落实。按照“谁形成谁公开，谁公开谁负责”的要求，拟公开信息的相关部门作为责任主体，对所公开的信息负责。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(三)确保真实准确。遵循公正、公平、便民、及时、准确的原则，确保公开的信息内容真实、数据准确、公开及时，不得有虚假记载、误导性陈述或者重大遗漏。</w:t>
      </w:r>
    </w:p>
    <w:p>
      <w:pPr>
        <w:spacing w:line="560" w:lineRule="exact"/>
        <w:ind w:firstLine="640" w:firstLineChars="200"/>
        <w:rPr>
          <w:rFonts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信息公开的职责</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第五条</w:t>
      </w:r>
      <w:r>
        <w:rPr>
          <w:rFonts w:hint="eastAsia" w:ascii="仿宋" w:hAnsi="仿宋" w:eastAsia="仿宋" w:cs="仿宋"/>
          <w:sz w:val="32"/>
          <w:szCs w:val="32"/>
        </w:rPr>
        <w:t xml:space="preserve">  信息公开工作归口管理部门主要职责包括：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（一）制定公司信息公开管理相关制度规范;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（二）组织和协调对拟公开信息的收集与汇总;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hint="eastAsia" w:ascii="仿宋_GB2312" w:hAnsi="Arial" w:eastAsia="仿宋_GB2312" w:cs="Arial"/>
          <w:bCs/>
          <w:kern w:val="0"/>
          <w:sz w:val="32"/>
          <w:szCs w:val="32"/>
        </w:rPr>
        <w:t>报送上级公司</w:t>
      </w:r>
      <w:r>
        <w:rPr>
          <w:rFonts w:hint="eastAsia" w:ascii="仿宋" w:hAnsi="仿宋" w:eastAsia="仿宋" w:cs="仿宋"/>
          <w:sz w:val="32"/>
          <w:szCs w:val="32"/>
        </w:rPr>
        <w:t>统一对外发布信息;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（四）对拟公开信息进行保密审查；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（五）跟踪信息公开工作的开展运行情况;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（六）负责信息公开相关文件、资料的管理;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（七）牵头开展公司信息公开相关的其他工作。</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第六条</w:t>
      </w:r>
      <w:r>
        <w:rPr>
          <w:rFonts w:hint="eastAsia" w:ascii="仿宋" w:hAnsi="仿宋" w:eastAsia="仿宋" w:cs="仿宋"/>
          <w:sz w:val="32"/>
          <w:szCs w:val="32"/>
        </w:rPr>
        <w:t xml:space="preserve">  上级公司进行信息公开意识形态安全审核、新闻宣传中涉及信息公开内容的审定工作及信息发布工作。</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第七条</w:t>
      </w:r>
      <w:r>
        <w:rPr>
          <w:rFonts w:hint="eastAsia" w:ascii="仿宋" w:hAnsi="仿宋" w:eastAsia="仿宋" w:cs="仿宋"/>
          <w:sz w:val="32"/>
          <w:szCs w:val="32"/>
        </w:rPr>
        <w:t xml:space="preserve">  信息公开工作归口管理部门负责公司信息公开工作的开展、协调和落实，解决和反映信息公开工作中遇到的问题和困难。</w:t>
      </w:r>
    </w:p>
    <w:p>
      <w:pPr>
        <w:spacing w:line="560" w:lineRule="exact"/>
        <w:ind w:firstLine="640" w:firstLineChars="200"/>
        <w:rPr>
          <w:rFonts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信息公开的范围</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第八条</w:t>
      </w:r>
      <w:r>
        <w:rPr>
          <w:rFonts w:hint="eastAsia" w:ascii="仿宋" w:hAnsi="仿宋" w:eastAsia="仿宋" w:cs="仿宋"/>
          <w:sz w:val="32"/>
          <w:szCs w:val="32"/>
        </w:rPr>
        <w:t xml:space="preserve">  信息公开内容依照《安徽省属企业信息公开基本目录规范》等文件要求确定。具体包括以下内容：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（一）企业简介、机构领导等企业信息；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（二）企业经营情况、国有资产保值增值、财务状况等经济信息；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（三）重大决策、重大人事任免、重大项目安排、大额资金运作等“三重一大”事项；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（四）企业社会责任履行情况；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（五）有关部门依法要求公开的监督检查问题整改落实情况；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（六）企业党建信息；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（七）其他依照法律法规规定应当主动公开的信息。</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第九条</w:t>
      </w:r>
      <w:r>
        <w:rPr>
          <w:rFonts w:hint="eastAsia" w:ascii="仿宋" w:hAnsi="仿宋" w:eastAsia="仿宋" w:cs="仿宋"/>
          <w:sz w:val="32"/>
          <w:szCs w:val="32"/>
        </w:rPr>
        <w:t xml:space="preserve">  下列信息不予公开：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（一）涉及国家秘密、商业秘密和个人隐私的信息；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（二）公开后可能会影响检查、调查、取证等执法活动的信息；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（三）公司与相关方达成保密协议式条款的约定信息；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（四）其他法律、行政法规规定不予公开的信息。</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第十条</w:t>
      </w:r>
      <w:r>
        <w:rPr>
          <w:rFonts w:hint="eastAsia" w:ascii="仿宋" w:hAnsi="仿宋" w:eastAsia="仿宋" w:cs="仿宋"/>
          <w:sz w:val="32"/>
          <w:szCs w:val="32"/>
        </w:rPr>
        <w:t xml:space="preserve">  拟公开的信息属于下列情形之一的，应当与相关单位进行沟通、确认，保证发布的信息准确一致：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（一）为保障上市公司信息披露合规性，由公司相关业务部门提交的、涉及上市公司体系内资产的拟公开信息，应当与该上市公司确认后再公开；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（二）为保障资本运作项目披露合规性，如公开内容涉及资本运作项目标的企业信息，应提前与公司相关业务部门沟通确认；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（三）拟发布的信息依照国家有关规定，需要批准的而未经批准不得发布；需征得有关机构同意的，未经同意不得发布。</w:t>
      </w:r>
    </w:p>
    <w:p>
      <w:pPr>
        <w:spacing w:line="560" w:lineRule="exact"/>
        <w:ind w:firstLine="640" w:firstLineChars="200"/>
        <w:rPr>
          <w:rFonts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信息公开的方式和程序</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第十一条</w:t>
      </w:r>
      <w:r>
        <w:rPr>
          <w:rFonts w:hint="eastAsia" w:ascii="仿宋" w:hAnsi="仿宋" w:eastAsia="仿宋" w:cs="仿宋"/>
          <w:sz w:val="32"/>
          <w:szCs w:val="32"/>
        </w:rPr>
        <w:t xml:space="preserve">  上级公司</w:t>
      </w:r>
      <w:r>
        <w:rPr>
          <w:rFonts w:hint="eastAsia" w:ascii="仿宋_GB2312" w:hAnsi="Arial" w:eastAsia="仿宋_GB2312" w:cs="Arial"/>
          <w:bCs/>
          <w:kern w:val="0"/>
          <w:sz w:val="32"/>
          <w:szCs w:val="32"/>
        </w:rPr>
        <w:t>官方网站是企业信息公开的主要载体。</w:t>
      </w:r>
      <w:r>
        <w:rPr>
          <w:rFonts w:hint="eastAsia" w:ascii="仿宋" w:hAnsi="仿宋" w:eastAsia="仿宋" w:cs="仿宋"/>
          <w:sz w:val="32"/>
          <w:szCs w:val="32"/>
        </w:rPr>
        <w:t>若公开信息发生变更，应按照相关规定及时更新，原则上每年进行一次全面审核。</w:t>
      </w:r>
    </w:p>
    <w:p>
      <w:pPr>
        <w:spacing w:line="560" w:lineRule="exact"/>
        <w:ind w:firstLine="640" w:firstLineChars="200"/>
        <w:rPr>
          <w:rFonts w:ascii="仿宋_GB2312" w:hAnsi="Arial" w:eastAsia="仿宋_GB2312" w:cs="Arial"/>
          <w:bCs/>
          <w:kern w:val="0"/>
          <w:sz w:val="32"/>
          <w:szCs w:val="32"/>
        </w:rPr>
      </w:pPr>
      <w:r>
        <w:rPr>
          <w:rFonts w:hint="eastAsia" w:ascii="方正楷体_GBK" w:hAnsi="方正楷体_GBK" w:eastAsia="方正楷体_GBK" w:cs="方正楷体_GBK"/>
          <w:sz w:val="32"/>
          <w:szCs w:val="32"/>
        </w:rPr>
        <w:t xml:space="preserve">第十二条 </w:t>
      </w:r>
      <w:r>
        <w:rPr>
          <w:rFonts w:hint="eastAsia" w:ascii="仿宋_GB2312" w:hAnsi="Arial" w:eastAsia="仿宋_GB2312" w:cs="Arial"/>
          <w:bCs/>
          <w:kern w:val="0"/>
          <w:sz w:val="32"/>
          <w:szCs w:val="32"/>
        </w:rPr>
        <w:t>信息公开程序依照上级</w:t>
      </w:r>
      <w:r>
        <w:rPr>
          <w:rFonts w:ascii="仿宋_GB2312" w:hAnsi="Arial" w:eastAsia="仿宋_GB2312" w:cs="Arial"/>
          <w:bCs/>
          <w:kern w:val="0"/>
          <w:sz w:val="32"/>
          <w:szCs w:val="32"/>
        </w:rPr>
        <w:t>公司</w:t>
      </w:r>
      <w:r>
        <w:rPr>
          <w:rFonts w:hint="eastAsia" w:ascii="仿宋_GB2312" w:hAnsi="Arial" w:eastAsia="仿宋_GB2312" w:cs="Arial"/>
          <w:bCs/>
          <w:kern w:val="0"/>
          <w:sz w:val="32"/>
          <w:szCs w:val="32"/>
        </w:rPr>
        <w:t>发布的程序办理。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信息公开的监督与保障</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第十二条</w:t>
      </w:r>
      <w:r>
        <w:rPr>
          <w:rFonts w:hint="eastAsia" w:ascii="仿宋" w:hAnsi="仿宋" w:eastAsia="仿宋" w:cs="仿宋"/>
          <w:sz w:val="32"/>
          <w:szCs w:val="32"/>
        </w:rPr>
        <w:t xml:space="preserve">  有下列情形之一的，由公司责令改正;情节严重的，报请上级公司对相关责任人员依法、依纪作出处理: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（一）未经公司批准私自对外公开企业信息的；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（二）公开的信息有虚假记载、误导性陈述或重大遗漏的；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（三）违反国家和安徽省有关法律法规和本办法规定的其他行为。</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第十三条</w:t>
      </w:r>
      <w:r>
        <w:rPr>
          <w:rFonts w:hint="eastAsia" w:ascii="仿宋" w:hAnsi="仿宋" w:eastAsia="仿宋" w:cs="仿宋"/>
          <w:sz w:val="32"/>
          <w:szCs w:val="32"/>
        </w:rPr>
        <w:t xml:space="preserve">  要加强信息公开的舆情监测、收集和处置工作，一旦发现因信息公开引起的重大舆情反应，应及时报告，并采取措施及时妥善处理。</w:t>
      </w:r>
    </w:p>
    <w:p>
      <w:pPr>
        <w:spacing w:line="560" w:lineRule="exact"/>
        <w:ind w:firstLine="640" w:firstLineChars="200"/>
        <w:rPr>
          <w:rFonts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附 则</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第十四条</w:t>
      </w:r>
      <w:r>
        <w:rPr>
          <w:rFonts w:hint="eastAsia" w:ascii="仿宋" w:hAnsi="仿宋" w:eastAsia="仿宋" w:cs="仿宋"/>
          <w:sz w:val="32"/>
          <w:szCs w:val="32"/>
        </w:rPr>
        <w:t xml:space="preserve">  本办法由</w:t>
      </w:r>
      <w:r>
        <w:rPr>
          <w:rFonts w:hint="eastAsia" w:ascii="仿宋" w:hAnsi="仿宋" w:eastAsia="仿宋" w:cs="仿宋"/>
          <w:sz w:val="32"/>
          <w:szCs w:val="32"/>
          <w:lang w:val="en-US" w:eastAsia="zh-CN"/>
        </w:rPr>
        <w:t>亳州资本运营中心</w:t>
      </w:r>
      <w:r>
        <w:rPr>
          <w:rFonts w:hint="eastAsia" w:ascii="仿宋" w:hAnsi="仿宋" w:eastAsia="仿宋" w:cs="仿宋"/>
          <w:sz w:val="32"/>
          <w:szCs w:val="32"/>
        </w:rPr>
        <w:t>负责解释。</w:t>
      </w:r>
    </w:p>
    <w:p>
      <w:pPr>
        <w:spacing w:line="56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第十五条</w:t>
      </w:r>
      <w:r>
        <w:rPr>
          <w:rFonts w:hint="eastAsia" w:ascii="仿宋" w:hAnsi="仿宋" w:eastAsia="仿宋" w:cs="仿宋"/>
          <w:sz w:val="32"/>
          <w:szCs w:val="32"/>
        </w:rPr>
        <w:t xml:space="preserve">  本办法自印发之日起实施，本办法内容与上级有关政策、文件不一致时，按上级政策、文件执行。</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jc w:val="center"/>
        <w:rPr>
          <w:rFonts w:hint="eastAsia" w:ascii="宋体" w:hAnsi="宋体" w:eastAsia="宋体" w:cs="Times New Roman"/>
          <w:b/>
          <w:sz w:val="32"/>
          <w:szCs w:val="32"/>
          <w:lang w:val="en-US" w:eastAsia="zh-CN"/>
        </w:rPr>
      </w:pPr>
      <w:bookmarkStart w:id="0" w:name="_GoBack"/>
      <w:r>
        <w:rPr>
          <w:rFonts w:hint="eastAsia" w:ascii="宋体" w:hAnsi="宋体" w:eastAsia="宋体" w:cs="Times New Roman"/>
          <w:b/>
          <w:sz w:val="32"/>
          <w:szCs w:val="32"/>
          <w:lang w:val="en-US" w:eastAsia="zh-CN"/>
        </w:rPr>
        <w:t>安徽省股权服务亳州资本运营中心有限责任公司</w:t>
      </w:r>
    </w:p>
    <w:p>
      <w:pPr>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网站信息发布审批表</w:t>
      </w:r>
    </w:p>
    <w:bookmarkEnd w:id="0"/>
    <w:p>
      <w:pPr>
        <w:spacing w:line="560" w:lineRule="exact"/>
        <w:ind w:firstLine="640" w:firstLineChars="200"/>
        <w:rPr>
          <w:rFonts w:hint="eastAsia" w:ascii="仿宋" w:hAnsi="仿宋" w:eastAsia="仿宋" w:cs="仿宋"/>
          <w:sz w:val="32"/>
          <w:szCs w:val="32"/>
        </w:rPr>
      </w:pPr>
    </w:p>
    <w:tbl>
      <w:tblPr>
        <w:tblStyle w:val="2"/>
        <w:tblW w:w="8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2368"/>
        <w:gridCol w:w="1756"/>
        <w:gridCol w:w="222"/>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950" w:type="dxa"/>
            <w:noWrap w:val="0"/>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发布部门</w:t>
            </w:r>
          </w:p>
        </w:tc>
        <w:tc>
          <w:tcPr>
            <w:tcW w:w="2368" w:type="dxa"/>
            <w:noWrap w:val="0"/>
            <w:vAlign w:val="center"/>
          </w:tcPr>
          <w:p>
            <w:pPr>
              <w:spacing w:line="560" w:lineRule="exact"/>
              <w:ind w:firstLine="640" w:firstLineChars="200"/>
              <w:jc w:val="center"/>
              <w:rPr>
                <w:rFonts w:hint="eastAsia" w:ascii="仿宋" w:hAnsi="仿宋" w:eastAsia="仿宋" w:cs="仿宋"/>
                <w:sz w:val="32"/>
                <w:szCs w:val="32"/>
                <w:lang w:eastAsia="zh-CN"/>
              </w:rPr>
            </w:pPr>
          </w:p>
        </w:tc>
        <w:tc>
          <w:tcPr>
            <w:tcW w:w="1756" w:type="dxa"/>
            <w:noWrap w:val="0"/>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经办人</w:t>
            </w:r>
          </w:p>
        </w:tc>
        <w:tc>
          <w:tcPr>
            <w:tcW w:w="2338" w:type="dxa"/>
            <w:gridSpan w:val="2"/>
            <w:noWrap w:val="0"/>
            <w:vAlign w:val="center"/>
          </w:tcPr>
          <w:p>
            <w:pPr>
              <w:spacing w:line="560" w:lineRule="exact"/>
              <w:ind w:firstLine="640" w:firstLineChars="20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1950" w:type="dxa"/>
            <w:noWrap w:val="0"/>
            <w:vAlign w:val="top"/>
          </w:tcPr>
          <w:p>
            <w:pPr>
              <w:spacing w:line="560" w:lineRule="exact"/>
              <w:ind w:firstLine="640" w:firstLineChars="200"/>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拟发布栏目</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或形式</w:t>
            </w:r>
          </w:p>
          <w:p>
            <w:pPr>
              <w:spacing w:line="560" w:lineRule="exact"/>
              <w:ind w:firstLine="640" w:firstLineChars="200"/>
              <w:jc w:val="center"/>
              <w:rPr>
                <w:rFonts w:hint="eastAsia" w:ascii="仿宋" w:hAnsi="仿宋" w:eastAsia="仿宋" w:cs="仿宋"/>
                <w:sz w:val="32"/>
                <w:szCs w:val="32"/>
              </w:rPr>
            </w:pPr>
          </w:p>
        </w:tc>
        <w:tc>
          <w:tcPr>
            <w:tcW w:w="6462" w:type="dxa"/>
            <w:gridSpan w:val="4"/>
            <w:noWrap w:val="0"/>
            <w:vAlign w:val="center"/>
          </w:tcPr>
          <w:p>
            <w:pPr>
              <w:spacing w:line="560" w:lineRule="exact"/>
              <w:ind w:firstLine="640" w:firstLineChars="200"/>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950" w:type="dxa"/>
            <w:noWrap w:val="0"/>
            <w:vAlign w:val="to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信息标题</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（信息正文见附件）</w:t>
            </w:r>
          </w:p>
        </w:tc>
        <w:tc>
          <w:tcPr>
            <w:tcW w:w="6462" w:type="dxa"/>
            <w:gridSpan w:val="4"/>
            <w:noWrap w:val="0"/>
            <w:vAlign w:val="center"/>
          </w:tcPr>
          <w:p>
            <w:pPr>
              <w:spacing w:line="560" w:lineRule="exact"/>
              <w:ind w:firstLine="640" w:firstLineChars="200"/>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950" w:type="dxa"/>
            <w:noWrap w:val="0"/>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部门负责人</w:t>
            </w:r>
          </w:p>
        </w:tc>
        <w:tc>
          <w:tcPr>
            <w:tcW w:w="2368" w:type="dxa"/>
            <w:noWrap w:val="0"/>
            <w:vAlign w:val="center"/>
          </w:tcPr>
          <w:p>
            <w:pPr>
              <w:bidi w:val="0"/>
              <w:jc w:val="both"/>
              <w:rPr>
                <w:rFonts w:hint="eastAsia"/>
                <w:lang w:val="en-US" w:eastAsia="zh-CN"/>
              </w:rPr>
            </w:pPr>
          </w:p>
        </w:tc>
        <w:tc>
          <w:tcPr>
            <w:tcW w:w="1978" w:type="dxa"/>
            <w:gridSpan w:val="2"/>
            <w:noWrap w:val="0"/>
            <w:vAlign w:val="center"/>
          </w:tcPr>
          <w:p>
            <w:pPr>
              <w:spacing w:line="560" w:lineRule="exact"/>
              <w:ind w:firstLine="640" w:firstLineChars="200"/>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rPr>
              <w:t>综合</w:t>
            </w:r>
            <w:r>
              <w:rPr>
                <w:rFonts w:hint="eastAsia" w:ascii="仿宋" w:hAnsi="仿宋" w:eastAsia="仿宋" w:cs="仿宋"/>
                <w:sz w:val="32"/>
                <w:szCs w:val="32"/>
                <w:lang w:val="en-US" w:eastAsia="zh-CN"/>
              </w:rPr>
              <w:t>财务</w:t>
            </w:r>
            <w:r>
              <w:rPr>
                <w:rFonts w:hint="eastAsia" w:ascii="仿宋" w:hAnsi="仿宋" w:eastAsia="仿宋" w:cs="仿宋"/>
                <w:sz w:val="32"/>
                <w:szCs w:val="32"/>
              </w:rPr>
              <w:t>部</w:t>
            </w:r>
          </w:p>
          <w:p>
            <w:pPr>
              <w:spacing w:line="560" w:lineRule="exact"/>
              <w:ind w:firstLine="640" w:firstLineChars="200"/>
              <w:jc w:val="center"/>
              <w:rPr>
                <w:rFonts w:hint="eastAsia" w:ascii="仿宋" w:hAnsi="仿宋" w:eastAsia="仿宋" w:cs="仿宋"/>
                <w:sz w:val="32"/>
                <w:szCs w:val="32"/>
              </w:rPr>
            </w:pPr>
          </w:p>
        </w:tc>
        <w:tc>
          <w:tcPr>
            <w:tcW w:w="2116" w:type="dxa"/>
            <w:noWrap w:val="0"/>
            <w:vAlign w:val="center"/>
          </w:tcPr>
          <w:p>
            <w:pPr>
              <w:spacing w:line="560" w:lineRule="exact"/>
              <w:ind w:firstLine="640" w:firstLineChars="20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950" w:type="dxa"/>
            <w:noWrap w:val="0"/>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总经理</w:t>
            </w:r>
          </w:p>
        </w:tc>
        <w:tc>
          <w:tcPr>
            <w:tcW w:w="2368" w:type="dxa"/>
            <w:noWrap w:val="0"/>
            <w:vAlign w:val="center"/>
          </w:tcPr>
          <w:p>
            <w:pPr>
              <w:spacing w:line="560" w:lineRule="exact"/>
              <w:jc w:val="both"/>
              <w:rPr>
                <w:rFonts w:hint="eastAsia" w:ascii="仿宋" w:hAnsi="仿宋" w:eastAsia="仿宋" w:cs="仿宋"/>
                <w:sz w:val="32"/>
                <w:szCs w:val="32"/>
              </w:rPr>
            </w:pPr>
          </w:p>
        </w:tc>
        <w:tc>
          <w:tcPr>
            <w:tcW w:w="1978" w:type="dxa"/>
            <w:gridSpan w:val="2"/>
            <w:noWrap w:val="0"/>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发布日期</w:t>
            </w:r>
          </w:p>
        </w:tc>
        <w:tc>
          <w:tcPr>
            <w:tcW w:w="2116" w:type="dxa"/>
            <w:noWrap w:val="0"/>
            <w:vAlign w:val="center"/>
          </w:tcPr>
          <w:p>
            <w:pPr>
              <w:spacing w:line="560" w:lineRule="exact"/>
              <w:ind w:firstLine="640" w:firstLineChars="200"/>
              <w:rPr>
                <w:rFonts w:hint="eastAsia" w:ascii="仿宋" w:hAnsi="仿宋" w:eastAsia="仿宋" w:cs="仿宋"/>
                <w:sz w:val="32"/>
                <w:szCs w:val="32"/>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C2B937-44FE-4CD1-A0BE-804CF64626F2}"/>
  </w:font>
  <w:font w:name="黑体">
    <w:panose1 w:val="02010609060101010101"/>
    <w:charset w:val="86"/>
    <w:family w:val="auto"/>
    <w:pitch w:val="default"/>
    <w:sig w:usb0="800002BF" w:usb1="38CF7CFA" w:usb2="00000016" w:usb3="00000000" w:csb0="00040001" w:csb1="00000000"/>
    <w:embedRegular r:id="rId2" w:fontKey="{FC201291-0BEC-4633-9AC8-0784806BF5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095B208-E0AE-4386-862C-6CE66657C5D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4" w:fontKey="{7DE969B2-CB97-494A-BEA0-E380522B65D8}"/>
  </w:font>
  <w:font w:name="仿宋">
    <w:panose1 w:val="02010609060101010101"/>
    <w:charset w:val="86"/>
    <w:family w:val="modern"/>
    <w:pitch w:val="default"/>
    <w:sig w:usb0="800002BF" w:usb1="38CF7CFA" w:usb2="00000016" w:usb3="00000000" w:csb0="00040001" w:csb1="00000000"/>
    <w:embedRegular r:id="rId5" w:fontKey="{94590978-FF0B-4085-9C5C-003B54337F42}"/>
  </w:font>
  <w:font w:name="方正楷体_GBK">
    <w:panose1 w:val="02000000000000000000"/>
    <w:charset w:val="86"/>
    <w:family w:val="script"/>
    <w:pitch w:val="default"/>
    <w:sig w:usb0="00000001" w:usb1="080E0000" w:usb2="00000000" w:usb3="00000000" w:csb0="00040000" w:csb1="00000000"/>
    <w:embedRegular r:id="rId6" w:fontKey="{9626637C-158B-4F0F-B283-EAD7B8B57D7E}"/>
  </w:font>
  <w:font w:name="仿宋_GB2312">
    <w:panose1 w:val="02010609030101010101"/>
    <w:charset w:val="86"/>
    <w:family w:val="auto"/>
    <w:pitch w:val="default"/>
    <w:sig w:usb0="00000001" w:usb1="080E0000" w:usb2="00000000" w:usb3="00000000" w:csb0="00040000" w:csb1="00000000"/>
    <w:embedRegular r:id="rId7" w:fontKey="{2836F2BD-7ADF-4B1F-AC0E-E0105388D7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GUwOTFiMmM1ZDQ4N2NiMWUyNzIzOTUyMTMyNTIifQ=="/>
  </w:docVars>
  <w:rsids>
    <w:rsidRoot w:val="33DF3EED"/>
    <w:rsid w:val="33DF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2022-11-17T03:13:00Z</dcterms:created>
  <dc:creator>你知道我是光</dc:creator>
  <cp:lastModifiedBy>你知道我是光</cp:lastModifiedBy>
  <dcterms:modified xsi:type="dcterms:W3CDTF">2022-11-17T03:14:11Z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47F85AFA2DE4430EB72DCCBBBBBF2B19</vt:lpwstr>
  </property>
</Properties>
</file>